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80" w:rsidRDefault="0032402D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32"/>
        </w:rPr>
        <w:t>DSP信息评估</w:t>
      </w:r>
    </w:p>
    <w:p w:rsidR="008D7E80" w:rsidRDefault="0032402D">
      <w:pPr>
        <w:rPr>
          <w:rFonts w:ascii="微软雅黑" w:eastAsia="微软雅黑" w:hAnsi="微软雅黑"/>
          <w:b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b/>
          <w:color w:val="000000"/>
          <w:sz w:val="20"/>
          <w:szCs w:val="20"/>
        </w:rPr>
        <w:t>注：该标准适用于合作洽谈期间DSP信息的收集，用于后期业务方及技术方共同评判DSP是否可合作。</w:t>
      </w:r>
    </w:p>
    <w:p w:rsidR="008D7E80" w:rsidRDefault="0032402D">
      <w:pPr>
        <w:jc w:val="center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硬件--商务标准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公司</w:t>
      </w:r>
      <w:r>
        <w:rPr>
          <w:rFonts w:ascii="微软雅黑" w:eastAsia="微软雅黑" w:hAnsi="微软雅黑"/>
          <w:color w:val="000000"/>
          <w:sz w:val="20"/>
          <w:szCs w:val="20"/>
        </w:rPr>
        <w:t>主体名称：</w:t>
      </w:r>
    </w:p>
    <w:p w:rsidR="00736D4E" w:rsidRDefault="00736D4E">
      <w:pPr>
        <w:rPr>
          <w:rFonts w:ascii="微软雅黑" w:eastAsia="微软雅黑" w:hAnsi="微软雅黑"/>
          <w:color w:val="000000"/>
          <w:sz w:val="20"/>
          <w:szCs w:val="20"/>
        </w:rPr>
      </w:pPr>
      <w:r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公司主要</w:t>
      </w:r>
      <w:r w:rsidRPr="00736D4E">
        <w:rPr>
          <w:rFonts w:ascii="微软雅黑" w:eastAsia="微软雅黑" w:hAnsi="微软雅黑"/>
          <w:color w:val="000000"/>
          <w:sz w:val="20"/>
          <w:szCs w:val="20"/>
          <w:highlight w:val="yellow"/>
        </w:rPr>
        <w:t>负责人</w:t>
      </w:r>
      <w:r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简介</w:t>
      </w:r>
      <w:r w:rsidR="005B191C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（</w:t>
      </w:r>
      <w:r w:rsidR="008B12AF" w:rsidRPr="00736D4E">
        <w:rPr>
          <w:rFonts w:ascii="微软雅黑" w:eastAsia="微软雅黑" w:hAnsi="微软雅黑"/>
          <w:color w:val="000000"/>
          <w:sz w:val="20"/>
          <w:szCs w:val="20"/>
          <w:highlight w:val="yellow"/>
        </w:rPr>
        <w:t>附件</w:t>
      </w:r>
      <w:r w:rsidR="008B12AF"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）</w:t>
      </w:r>
      <w:r w:rsidRPr="00736D4E">
        <w:rPr>
          <w:rFonts w:ascii="微软雅黑" w:eastAsia="微软雅黑" w:hAnsi="微软雅黑"/>
          <w:color w:val="000000"/>
          <w:sz w:val="20"/>
          <w:szCs w:val="20"/>
          <w:highlight w:val="yellow"/>
        </w:rPr>
        <w:t>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公司成立时间</w:t>
      </w:r>
      <w:r w:rsidR="00736D4E">
        <w:rPr>
          <w:rFonts w:ascii="微软雅黑" w:eastAsia="微软雅黑" w:hAnsi="微软雅黑" w:hint="eastAsia"/>
          <w:color w:val="000000"/>
          <w:sz w:val="20"/>
          <w:szCs w:val="20"/>
        </w:rPr>
        <w:t>/注册资金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：</w:t>
      </w:r>
    </w:p>
    <w:p w:rsidR="008D7E80" w:rsidRDefault="00736D4E">
      <w:pPr>
        <w:rPr>
          <w:rFonts w:ascii="微软雅黑" w:eastAsia="微软雅黑" w:hAnsi="微软雅黑"/>
          <w:color w:val="000000"/>
          <w:sz w:val="20"/>
          <w:szCs w:val="20"/>
        </w:rPr>
      </w:pPr>
      <w:r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总公司/分公司</w:t>
      </w:r>
      <w:r w:rsidR="0032402D"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公司架构及业务范围</w:t>
      </w:r>
      <w:r w:rsidR="005B191C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（</w:t>
      </w:r>
      <w:r w:rsidRPr="00736D4E">
        <w:rPr>
          <w:rFonts w:ascii="微软雅黑" w:eastAsia="微软雅黑" w:hAnsi="微软雅黑"/>
          <w:color w:val="000000"/>
          <w:sz w:val="20"/>
          <w:szCs w:val="20"/>
          <w:highlight w:val="yellow"/>
        </w:rPr>
        <w:t>附件</w:t>
      </w:r>
      <w:r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）</w:t>
      </w:r>
      <w:r w:rsidR="0032402D">
        <w:rPr>
          <w:rFonts w:ascii="微软雅黑" w:eastAsia="微软雅黑" w:hAnsi="微软雅黑" w:hint="eastAsia"/>
          <w:color w:val="000000"/>
          <w:sz w:val="20"/>
          <w:szCs w:val="20"/>
        </w:rPr>
        <w:t>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是否有自有媒体或联盟：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整体广告营收：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程序化购买广告营收（PC／无线）：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程序化购买广告经验（年）：</w:t>
      </w:r>
    </w:p>
    <w:p w:rsidR="008D7E80" w:rsidRDefault="00736D4E">
      <w:pPr>
        <w:rPr>
          <w:rFonts w:ascii="微软雅黑" w:eastAsia="微软雅黑" w:hAnsi="微软雅黑"/>
          <w:color w:val="000000"/>
          <w:sz w:val="20"/>
          <w:szCs w:val="20"/>
        </w:rPr>
      </w:pPr>
      <w:r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现有</w:t>
      </w:r>
      <w:r w:rsidR="0032402D"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广告主</w:t>
      </w:r>
      <w:r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明细</w:t>
      </w:r>
      <w:r w:rsidR="0032402D"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及规模</w:t>
      </w:r>
      <w:r w:rsidR="005B191C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（</w:t>
      </w:r>
      <w:r w:rsidRPr="00736D4E">
        <w:rPr>
          <w:rFonts w:ascii="微软雅黑" w:eastAsia="微软雅黑" w:hAnsi="微软雅黑"/>
          <w:color w:val="000000"/>
          <w:sz w:val="20"/>
          <w:szCs w:val="20"/>
          <w:highlight w:val="yellow"/>
        </w:rPr>
        <w:t>附件</w:t>
      </w:r>
      <w:r w:rsidRPr="00736D4E">
        <w:rPr>
          <w:rFonts w:ascii="微软雅黑" w:eastAsia="微软雅黑" w:hAnsi="微软雅黑" w:hint="eastAsia"/>
          <w:color w:val="000000"/>
          <w:sz w:val="20"/>
          <w:szCs w:val="20"/>
          <w:highlight w:val="yellow"/>
        </w:rPr>
        <w:t>）</w:t>
      </w:r>
      <w:r w:rsidR="0032402D">
        <w:rPr>
          <w:rFonts w:ascii="微软雅黑" w:eastAsia="微软雅黑" w:hAnsi="微软雅黑" w:hint="eastAsia"/>
          <w:color w:val="000000"/>
          <w:sz w:val="20"/>
          <w:szCs w:val="20"/>
        </w:rPr>
        <w:t>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广告主结算方式：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程序化购买投放案例：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与其他ADX合作情况及投放规模（PC／无线）：</w:t>
      </w:r>
    </w:p>
    <w:p w:rsidR="008D7E80" w:rsidRDefault="007460C5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腾讯</w:t>
      </w:r>
      <w:r>
        <w:rPr>
          <w:rFonts w:ascii="微软雅黑" w:eastAsia="微软雅黑" w:hAnsi="微软雅黑"/>
          <w:color w:val="000000"/>
          <w:sz w:val="20"/>
          <w:szCs w:val="20"/>
        </w:rPr>
        <w:t>AMS</w:t>
      </w:r>
      <w:bookmarkStart w:id="0" w:name="_GoBack"/>
      <w:bookmarkEnd w:id="0"/>
      <w:r w:rsidR="0032402D">
        <w:rPr>
          <w:rFonts w:ascii="微软雅黑" w:eastAsia="微软雅黑" w:hAnsi="微软雅黑" w:hint="eastAsia"/>
          <w:color w:val="000000"/>
          <w:sz w:val="20"/>
          <w:szCs w:val="20"/>
        </w:rPr>
        <w:t xml:space="preserve"> ADX投放月预算：</w:t>
      </w:r>
    </w:p>
    <w:p w:rsidR="008D7E80" w:rsidRDefault="0032402D">
      <w:pPr>
        <w:jc w:val="center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软件--技术标准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用户数据的来源、规模及细化程度：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最大数据处理量：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是否有精准投放的系统：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精准投放的效果（PC／无线）：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>服务器所在地：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服务器规模：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现有广告系统的平均响应时间：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每秒单机的处理请求数：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每天报价流量（PC／无线）：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CookieMapping的容量以及规划：</w:t>
      </w:r>
    </w:p>
    <w:p w:rsidR="008D7E80" w:rsidRDefault="0032402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是否使用第三方效果跟踪工具：</w:t>
      </w:r>
    </w:p>
    <w:p w:rsidR="005B191C" w:rsidRDefault="005B191C">
      <w:pPr>
        <w:rPr>
          <w:rFonts w:ascii="微软雅黑" w:eastAsia="微软雅黑" w:hAnsi="微软雅黑"/>
          <w:color w:val="000000"/>
          <w:sz w:val="20"/>
          <w:szCs w:val="20"/>
        </w:rPr>
      </w:pPr>
    </w:p>
    <w:p w:rsidR="005B191C" w:rsidRPr="005B191C" w:rsidRDefault="005B191C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*</w:t>
      </w:r>
      <w:r w:rsidRPr="005B191C">
        <w:rPr>
          <w:rFonts w:ascii="微软雅黑" w:eastAsia="微软雅黑" w:hAnsi="微软雅黑" w:cs="微软雅黑" w:hint="eastAsia"/>
          <w:b/>
          <w:bCs/>
          <w:szCs w:val="21"/>
        </w:rPr>
        <w:t>投放客户信息：</w:t>
      </w:r>
    </w:p>
    <w:bookmarkStart w:id="1" w:name="_MON_1550573946"/>
    <w:bookmarkEnd w:id="1"/>
    <w:p w:rsidR="005B191C" w:rsidRDefault="004B781D">
      <w:pPr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/>
          <w:color w:val="000000"/>
          <w:sz w:val="20"/>
          <w:szCs w:val="20"/>
        </w:rPr>
        <w:object w:dxaOrig="1551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3.25pt" o:ole="">
            <v:imagedata r:id="rId8" o:title=""/>
          </v:shape>
          <o:OLEObject Type="Embed" ProgID="Excel.Sheet.12" ShapeID="_x0000_i1025" DrawAspect="Icon" ObjectID="_1612884757" r:id="rId9"/>
        </w:object>
      </w:r>
    </w:p>
    <w:p w:rsidR="00CA5645" w:rsidRPr="00CA5645" w:rsidRDefault="00CA5645">
      <w:pPr>
        <w:rPr>
          <w:rFonts w:ascii="微软雅黑" w:eastAsia="微软雅黑" w:hAnsi="微软雅黑" w:cs="微软雅黑"/>
          <w:b/>
          <w:bCs/>
          <w:szCs w:val="21"/>
        </w:rPr>
      </w:pPr>
      <w:r w:rsidRPr="00A3476C">
        <w:rPr>
          <w:rFonts w:ascii="微软雅黑" w:eastAsia="微软雅黑" w:hAnsi="微软雅黑" w:cs="微软雅黑" w:hint="eastAsia"/>
          <w:b/>
          <w:bCs/>
          <w:szCs w:val="21"/>
        </w:rPr>
        <w:t>DSP联系</w:t>
      </w:r>
      <w:r w:rsidRPr="00A3476C">
        <w:rPr>
          <w:rFonts w:ascii="微软雅黑" w:eastAsia="微软雅黑" w:hAnsi="微软雅黑" w:cs="微软雅黑"/>
          <w:b/>
          <w:bCs/>
          <w:szCs w:val="21"/>
        </w:rPr>
        <w:t>人信息（电话/QQ/</w:t>
      </w:r>
      <w:r w:rsidRPr="00A3476C">
        <w:rPr>
          <w:rFonts w:ascii="微软雅黑" w:eastAsia="微软雅黑" w:hAnsi="微软雅黑" w:cs="微软雅黑" w:hint="eastAsia"/>
          <w:b/>
          <w:bCs/>
          <w:szCs w:val="21"/>
        </w:rPr>
        <w:t>邮箱</w:t>
      </w:r>
      <w:r w:rsidRPr="00A3476C">
        <w:rPr>
          <w:rFonts w:ascii="微软雅黑" w:eastAsia="微软雅黑" w:hAnsi="微软雅黑" w:cs="微软雅黑"/>
          <w:b/>
          <w:bCs/>
          <w:szCs w:val="21"/>
        </w:rPr>
        <w:t>）</w:t>
      </w:r>
      <w:r w:rsidRPr="00A3476C">
        <w:rPr>
          <w:rFonts w:ascii="微软雅黑" w:eastAsia="微软雅黑" w:hAnsi="微软雅黑" w:cs="微软雅黑" w:hint="eastAsia"/>
          <w:b/>
          <w:bCs/>
          <w:szCs w:val="21"/>
        </w:rPr>
        <w:t>：</w:t>
      </w:r>
    </w:p>
    <w:p w:rsidR="008D7E80" w:rsidRDefault="00E7074F">
      <w:pPr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*</w:t>
      </w:r>
      <w:r w:rsidR="0032402D">
        <w:rPr>
          <w:rFonts w:ascii="微软雅黑" w:eastAsia="微软雅黑" w:hAnsi="微软雅黑" w:cs="微软雅黑" w:hint="eastAsia"/>
          <w:b/>
          <w:bCs/>
          <w:szCs w:val="21"/>
        </w:rPr>
        <w:t>邮件附件：</w:t>
      </w:r>
    </w:p>
    <w:p w:rsidR="008D7E80" w:rsidRDefault="0032402D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公司三证（营业执照、税务登记证、组织机构代码证）</w:t>
      </w:r>
      <w:r w:rsidR="00517503">
        <w:rPr>
          <w:rFonts w:ascii="微软雅黑" w:eastAsia="微软雅黑" w:hAnsi="微软雅黑" w:cs="微软雅黑" w:hint="eastAsia"/>
          <w:szCs w:val="21"/>
        </w:rPr>
        <w:t>jpg</w:t>
      </w:r>
      <w:r w:rsidR="00517503">
        <w:rPr>
          <w:rFonts w:ascii="微软雅黑" w:eastAsia="微软雅黑" w:hAnsi="微软雅黑" w:cs="微软雅黑"/>
          <w:szCs w:val="21"/>
        </w:rPr>
        <w:t>或png格式</w:t>
      </w:r>
    </w:p>
    <w:p w:rsidR="008D7E80" w:rsidRDefault="00E7074F" w:rsidP="00E7074F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PPT</w:t>
      </w:r>
      <w:r>
        <w:rPr>
          <w:rFonts w:ascii="微软雅黑" w:eastAsia="微软雅黑" w:hAnsi="微软雅黑" w:cs="微软雅黑"/>
          <w:szCs w:val="21"/>
        </w:rPr>
        <w:t>-</w:t>
      </w:r>
      <w:r w:rsidR="0032402D">
        <w:rPr>
          <w:rFonts w:ascii="微软雅黑" w:eastAsia="微软雅黑" w:hAnsi="微软雅黑" w:cs="微软雅黑" w:hint="eastAsia"/>
          <w:szCs w:val="21"/>
        </w:rPr>
        <w:t>公司</w:t>
      </w:r>
      <w:r>
        <w:rPr>
          <w:rFonts w:ascii="微软雅黑" w:eastAsia="微软雅黑" w:hAnsi="微软雅黑" w:cs="微软雅黑" w:hint="eastAsia"/>
          <w:szCs w:val="21"/>
        </w:rPr>
        <w:t>主要</w:t>
      </w:r>
      <w:r>
        <w:rPr>
          <w:rFonts w:ascii="微软雅黑" w:eastAsia="微软雅黑" w:hAnsi="微软雅黑" w:cs="微软雅黑"/>
          <w:szCs w:val="21"/>
        </w:rPr>
        <w:t>负责人简介、公司</w:t>
      </w:r>
      <w:r>
        <w:rPr>
          <w:rFonts w:ascii="微软雅黑" w:eastAsia="微软雅黑" w:hAnsi="微软雅黑" w:cs="微软雅黑" w:hint="eastAsia"/>
          <w:szCs w:val="21"/>
        </w:rPr>
        <w:t>架构</w:t>
      </w:r>
      <w:r>
        <w:rPr>
          <w:rFonts w:ascii="微软雅黑" w:eastAsia="微软雅黑" w:hAnsi="微软雅黑" w:cs="微软雅黑"/>
          <w:szCs w:val="21"/>
        </w:rPr>
        <w:t>介绍</w:t>
      </w:r>
      <w:r w:rsidR="0032402D">
        <w:rPr>
          <w:rFonts w:ascii="微软雅黑" w:eastAsia="微软雅黑" w:hAnsi="微软雅黑" w:cs="微软雅黑" w:hint="eastAsia"/>
          <w:szCs w:val="21"/>
        </w:rPr>
        <w:t>及DSP产品介绍</w:t>
      </w:r>
    </w:p>
    <w:p w:rsidR="008D7E80" w:rsidRPr="00CA5645" w:rsidRDefault="00E7074F" w:rsidP="00CA5645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现有</w:t>
      </w:r>
      <w:r>
        <w:rPr>
          <w:rFonts w:ascii="微软雅黑" w:eastAsia="微软雅黑" w:hAnsi="微软雅黑" w:cs="微软雅黑"/>
          <w:szCs w:val="21"/>
        </w:rPr>
        <w:t>广告主明细及规模介绍</w:t>
      </w:r>
    </w:p>
    <w:p w:rsidR="00A3476C" w:rsidRPr="00A3476C" w:rsidRDefault="00A3476C">
      <w:pPr>
        <w:rPr>
          <w:rFonts w:ascii="微软雅黑" w:eastAsia="微软雅黑" w:hAnsi="微软雅黑" w:cs="微软雅黑"/>
          <w:b/>
          <w:bCs/>
          <w:szCs w:val="21"/>
        </w:rPr>
      </w:pPr>
    </w:p>
    <w:p w:rsidR="008D7E80" w:rsidRDefault="0032402D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评估结果：</w:t>
      </w:r>
    </w:p>
    <w:p w:rsidR="008D7E80" w:rsidRDefault="0032402D">
      <w:pPr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评估建议：</w:t>
      </w:r>
    </w:p>
    <w:p w:rsidR="008D7E80" w:rsidRDefault="008D7E80">
      <w:pPr>
        <w:rPr>
          <w:rFonts w:ascii="微软雅黑" w:eastAsia="微软雅黑" w:hAnsi="微软雅黑"/>
          <w:sz w:val="20"/>
          <w:szCs w:val="20"/>
        </w:rPr>
      </w:pPr>
    </w:p>
    <w:sectPr w:rsidR="008D7E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54" w:rsidRDefault="00122154" w:rsidP="00517503">
      <w:r>
        <w:separator/>
      </w:r>
    </w:p>
  </w:endnote>
  <w:endnote w:type="continuationSeparator" w:id="0">
    <w:p w:rsidR="00122154" w:rsidRDefault="00122154" w:rsidP="0051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54" w:rsidRDefault="00122154" w:rsidP="00517503">
      <w:r>
        <w:separator/>
      </w:r>
    </w:p>
  </w:footnote>
  <w:footnote w:type="continuationSeparator" w:id="0">
    <w:p w:rsidR="00122154" w:rsidRDefault="00122154" w:rsidP="0051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731"/>
    <w:multiLevelType w:val="singleLevel"/>
    <w:tmpl w:val="577C673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80"/>
    <w:rsid w:val="00067240"/>
    <w:rsid w:val="00122154"/>
    <w:rsid w:val="001D6B95"/>
    <w:rsid w:val="0032402D"/>
    <w:rsid w:val="003C3BFD"/>
    <w:rsid w:val="004B781D"/>
    <w:rsid w:val="00517503"/>
    <w:rsid w:val="005B191C"/>
    <w:rsid w:val="00731604"/>
    <w:rsid w:val="00736D4E"/>
    <w:rsid w:val="007460C5"/>
    <w:rsid w:val="008B12AF"/>
    <w:rsid w:val="008B7130"/>
    <w:rsid w:val="008D7E80"/>
    <w:rsid w:val="009B5D1D"/>
    <w:rsid w:val="00A3476C"/>
    <w:rsid w:val="00A95A35"/>
    <w:rsid w:val="00AB0C6F"/>
    <w:rsid w:val="00CA5645"/>
    <w:rsid w:val="00E7074F"/>
    <w:rsid w:val="00F23F70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F12C24B-7F07-45CE-A317-9BDF3C1E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Heiti SC Light" w:eastAsia="Heiti SC Ligh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Char">
    <w:name w:val="批注框文本 Char"/>
    <w:link w:val="a3"/>
    <w:uiPriority w:val="99"/>
    <w:rPr>
      <w:rFonts w:ascii="Heiti SC Light" w:eastAsia="Heiti SC Light"/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1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DSP信息评估</dc:title>
  <dc:creator>sunniejia(贾舒甯)</dc:creator>
  <cp:lastModifiedBy>AutoBVT</cp:lastModifiedBy>
  <cp:revision>2</cp:revision>
  <dcterms:created xsi:type="dcterms:W3CDTF">2019-02-28T10:46:00Z</dcterms:created>
  <dcterms:modified xsi:type="dcterms:W3CDTF">2019-02-28T10:46:00Z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